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  <w:t>ПРЕДИСЛОВИЕ</w:t>
      </w: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15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14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2021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г.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от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25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2002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г.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№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8-ФЗ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«О</w:t>
      </w:r>
      <w:r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от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7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2019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>
        <w:rPr>
          <w:rFonts w:ascii="Times New Roman" w:hAnsi="Times New Roman" w:cs="Times New Roman"/>
          <w:color w:val="231F20"/>
          <w:sz w:val="26"/>
          <w:szCs w:val="26"/>
        </w:rPr>
        <w:t>г.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>
        <w:rPr>
          <w:rFonts w:ascii="Times New Roman" w:hAnsi="Times New Roman" w:cs="Times New Roman"/>
          <w:color w:val="231F20"/>
          <w:sz w:val="26"/>
          <w:szCs w:val="26"/>
        </w:rPr>
        <w:t>№ 1608 «Об</w:t>
      </w:r>
      <w:r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2020</w:t>
      </w:r>
      <w:r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(с изменениями),</w:t>
      </w:r>
      <w:r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2020</w:t>
      </w:r>
      <w:r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proofErr w:type="gramEnd"/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от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9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2021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г. №</w:t>
      </w:r>
      <w:r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549.</w:t>
      </w:r>
      <w:r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от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8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2019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г.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br/>
      </w:r>
      <w:r>
        <w:rPr>
          <w:rFonts w:ascii="Times New Roman" w:hAnsi="Times New Roman" w:cs="Times New Roman"/>
          <w:color w:val="231F20"/>
          <w:sz w:val="26"/>
          <w:szCs w:val="26"/>
        </w:rPr>
        <w:t>№ 2648-р.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2020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года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11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 сроки, установленные</w:t>
      </w:r>
      <w:r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от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> </w:t>
      </w:r>
      <w:r>
        <w:rPr>
          <w:rFonts w:ascii="Times New Roman" w:hAnsi="Times New Roman" w:cs="Times New Roman"/>
          <w:color w:val="231F20"/>
          <w:sz w:val="26"/>
          <w:szCs w:val="26"/>
        </w:rPr>
        <w:t>7 июля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2021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г.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№</w:t>
      </w:r>
      <w:r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1126 «О</w:t>
      </w:r>
      <w:r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2020</w:t>
      </w:r>
      <w:r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1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«Численность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размещение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населения»</w:t>
      </w: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 населенным</w:t>
      </w:r>
      <w:r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пунктам,</w:t>
      </w:r>
      <w:r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образованиям,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городским</w:t>
      </w:r>
      <w:r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поселениям,</w:t>
      </w:r>
      <w:r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 Республике Северная Осетия-Алания в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целом.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Приводятся</w:t>
      </w:r>
      <w:r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 числе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районов,</w:t>
      </w:r>
      <w:r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сельских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поселений,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проживающего</w:t>
      </w:r>
      <w:r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 населенных</w:t>
      </w:r>
      <w:r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пунктах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образованиях</w:t>
      </w:r>
      <w:r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размеров.</w:t>
      </w: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2</w:t>
      </w:r>
      <w:r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«Возрастно-половой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состав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состояние в</w:t>
      </w:r>
      <w:r>
        <w:rPr>
          <w:rFonts w:ascii="Times New Roman" w:hAnsi="Times New Roman" w:cs="Times New Roman"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  <w:t>браке»</w:t>
      </w: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женщин по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возрасту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отдельным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возрастным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6"/>
          <w:sz w:val="26"/>
          <w:szCs w:val="26"/>
        </w:rPr>
        <w:t> </w:t>
      </w:r>
      <w:r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нагрузке</w:t>
      </w:r>
      <w:r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</w:t>
      </w:r>
      <w:r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население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трудоспособного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возраста,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а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> </w:t>
      </w:r>
      <w:r>
        <w:rPr>
          <w:rFonts w:ascii="Times New Roman" w:hAnsi="Times New Roman" w:cs="Times New Roman"/>
          <w:color w:val="231F20"/>
          <w:sz w:val="26"/>
          <w:szCs w:val="26"/>
        </w:rPr>
        <w:t>характеристике</w:t>
      </w:r>
      <w:r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состоянию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браке.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томе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Республики Северная Осетия-Алания в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целом, городскому округу и муниципальным районам.</w:t>
      </w: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3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«Образование»</w:t>
      </w: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данные,</w:t>
      </w:r>
      <w:r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характеризующие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уровень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сочетании с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возрастом,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полом,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местом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жительства,</w:t>
      </w:r>
      <w:r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занятостью,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а</w:t>
      </w:r>
      <w:r>
        <w:rPr>
          <w:rFonts w:ascii="Times New Roman" w:hAnsi="Times New Roman" w:cs="Times New Roman"/>
          <w:color w:val="231F20"/>
          <w:spacing w:val="38"/>
          <w:sz w:val="26"/>
          <w:szCs w:val="26"/>
        </w:rPr>
        <w:t> </w:t>
      </w:r>
      <w:r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информация</w:t>
      </w:r>
      <w:r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об</w:t>
      </w:r>
      <w:r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освоении</w:t>
      </w:r>
      <w:r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населением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программ</w:t>
      </w:r>
      <w:r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</w:t>
      </w:r>
      <w:r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наличии</w:t>
      </w:r>
      <w:r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ученых</w:t>
      </w:r>
      <w:r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степеней.</w:t>
      </w:r>
      <w:r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томе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Республики Северная Осетия-Алания в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целом, городскому округу и муниципальным районам.</w:t>
      </w: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4 – «Гражданство»</w:t>
      </w:r>
    </w:p>
    <w:p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гражданстве населения </w:t>
      </w:r>
      <w:r>
        <w:rPr>
          <w:rFonts w:ascii="Times New Roman" w:hAnsi="Times New Roman" w:cs="Times New Roman"/>
          <w:color w:val="231F20"/>
          <w:sz w:val="26"/>
          <w:szCs w:val="26"/>
        </w:rPr>
        <w:t>Республики Северная Осетия-Алания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 в целом в сочетании с демографическими характеристиками.</w:t>
      </w:r>
    </w:p>
    <w:p>
      <w:pPr>
        <w:jc w:val="both"/>
      </w:pP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lastRenderedPageBreak/>
        <w:t>Том 5 – «Национальный состав и владение языками»</w:t>
      </w:r>
    </w:p>
    <w:p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национальном составе населения, о родных языках, о владении языками и использовании их в повседневной жизни, о численности населения отдельных этнических групп и подгрупп, их размещении на территории </w:t>
      </w:r>
      <w:r>
        <w:rPr>
          <w:rFonts w:ascii="Times New Roman" w:hAnsi="Times New Roman" w:cs="Times New Roman"/>
          <w:color w:val="231F20"/>
          <w:sz w:val="26"/>
          <w:szCs w:val="26"/>
        </w:rPr>
        <w:t>Республики Северная Осетия-Алания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 в сочетании с демографическими, социальными и экономическими характеристиками. </w:t>
      </w:r>
    </w:p>
    <w:p>
      <w:pPr>
        <w:jc w:val="both"/>
      </w:pP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6 – «Миграция населения»</w:t>
      </w:r>
    </w:p>
    <w:p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данные, характеризующие население по месту рождения и месту проживания на территории </w:t>
      </w:r>
      <w:r>
        <w:rPr>
          <w:rFonts w:ascii="Times New Roman" w:hAnsi="Times New Roman" w:cs="Times New Roman"/>
          <w:color w:val="231F20"/>
          <w:sz w:val="26"/>
          <w:szCs w:val="26"/>
        </w:rPr>
        <w:t>Республики Северная Осетия-Алания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В этом томе приведена также информация о наличии и виде регистрации населения в помещении, в котором они проживают. Представленные в томе таблицы содержат информацию о населении </w:t>
      </w:r>
      <w:r>
        <w:rPr>
          <w:rFonts w:ascii="Times New Roman" w:hAnsi="Times New Roman" w:cs="Times New Roman"/>
          <w:color w:val="231F20"/>
          <w:sz w:val="26"/>
          <w:szCs w:val="26"/>
        </w:rPr>
        <w:t>Республики Северная Осетия-Алания</w:t>
      </w:r>
      <w:r>
        <w:rPr>
          <w:rFonts w:ascii="Times New Roman" w:hAnsi="Times New Roman" w:cs="Times New Roman"/>
          <w:color w:val="221E1F"/>
          <w:sz w:val="26"/>
          <w:szCs w:val="26"/>
        </w:rPr>
        <w:t xml:space="preserve"> в целом.</w:t>
      </w:r>
    </w:p>
    <w:p>
      <w:pPr>
        <w:jc w:val="both"/>
      </w:pP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7 – «Источники средств к существованию»</w:t>
      </w: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России по источникам сре</w:t>
      </w:r>
      <w:proofErr w:type="gramStart"/>
      <w:r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>
        <w:rPr>
          <w:rFonts w:ascii="Times New Roman" w:hAnsi="Times New Roman" w:cs="Times New Roman"/>
          <w:color w:val="221E1F"/>
          <w:sz w:val="26"/>
          <w:szCs w:val="26"/>
        </w:rPr>
        <w:t xml:space="preserve">уществованию в сочетании с демографическими характеристиками. </w:t>
      </w:r>
      <w:r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томе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Республики Северная Осетия-Алания в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целом, городскому округу и муниципальным районам.</w:t>
      </w:r>
    </w:p>
    <w:p>
      <w:pPr>
        <w:pStyle w:val="Pa23"/>
        <w:spacing w:line="240" w:lineRule="auto"/>
        <w:ind w:firstLine="709"/>
        <w:jc w:val="both"/>
      </w:pP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8 – «Число и состав домохозяйств»</w:t>
      </w: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</w:t>
      </w:r>
      <w:proofErr w:type="gramStart"/>
      <w:r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>
        <w:rPr>
          <w:rFonts w:ascii="Times New Roman" w:hAnsi="Times New Roman" w:cs="Times New Roman"/>
          <w:color w:val="221E1F"/>
          <w:sz w:val="26"/>
          <w:szCs w:val="26"/>
        </w:rPr>
        <w:t xml:space="preserve">уществованию в домохозяйствах. В домохозяйствах, состоящих из двух и более человек, выделяются семейные ячейки с информацией о числе и возрасте детей в них. </w:t>
      </w:r>
      <w:r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томе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Республики Северная Осетия-Алания в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целом, городскому округу и муниципальным районам.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9 – «Рождаемость» </w:t>
      </w: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</w:t>
      </w:r>
      <w:r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томе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Республики Северная Осетия-Алания в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целом, городскому округу и муниципальным районам.</w:t>
      </w:r>
    </w:p>
    <w:p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10 – «Рабочая сила» </w:t>
      </w: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статусе участия в рабочей силе населения в возрасте 15 лет и более в сочетании с демографическими и образовательными </w:t>
      </w:r>
      <w:r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характеристиками населения. Приводится структура потенциальной рабочей силы и причины </w:t>
      </w:r>
      <w:proofErr w:type="gramStart"/>
      <w:r>
        <w:rPr>
          <w:rFonts w:ascii="Times New Roman" w:hAnsi="Times New Roman" w:cs="Times New Roman"/>
          <w:color w:val="221E1F"/>
          <w:sz w:val="26"/>
          <w:szCs w:val="26"/>
        </w:rPr>
        <w:t>не участия</w:t>
      </w:r>
      <w:proofErr w:type="gramEnd"/>
      <w:r>
        <w:rPr>
          <w:rFonts w:ascii="Times New Roman" w:hAnsi="Times New Roman" w:cs="Times New Roman"/>
          <w:color w:val="221E1F"/>
          <w:sz w:val="26"/>
          <w:szCs w:val="26"/>
        </w:rPr>
        <w:t xml:space="preserve"> в составе рабочей силы. Занятое население распределено по демографическим показателям, статусу в занятости, территории нахождения работы и периодичности выезда на работу. </w:t>
      </w:r>
      <w:r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томе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Республики Северная Осетия-Алания в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целом, городскому округу и муниципальным районам.</w:t>
      </w:r>
    </w:p>
    <w:p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11 – «Жилищные условия населения» </w:t>
      </w:r>
    </w:p>
    <w:p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</w:t>
      </w:r>
      <w:r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в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томе</w:t>
      </w:r>
      <w:r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о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Республики Северная Осетия-Алания в</w:t>
      </w:r>
      <w:r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z w:val="26"/>
          <w:szCs w:val="26"/>
        </w:rPr>
        <w:t>целом, городскому округу и муниципальным районам.</w:t>
      </w:r>
    </w:p>
    <w:p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bookmarkStart w:id="0" w:name="_GoBack"/>
      <w:bookmarkEnd w:id="0"/>
    </w:p>
    <w:p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 xml:space="preserve">Все одиннадцать томов размещаются </w:t>
      </w:r>
      <w:proofErr w:type="gramStart"/>
      <w:r>
        <w:rPr>
          <w:rFonts w:ascii="Times New Roman" w:hAnsi="Times New Roman" w:cs="Times New Roman"/>
          <w:color w:val="221E1F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color w:val="221E1F"/>
          <w:sz w:val="26"/>
          <w:szCs w:val="26"/>
        </w:rPr>
        <w:t xml:space="preserve"> свободном интернет-доступе на официальном сайте Северо-</w:t>
      </w:r>
      <w:proofErr w:type="spellStart"/>
      <w:r>
        <w:rPr>
          <w:rFonts w:ascii="Times New Roman" w:hAnsi="Times New Roman" w:cs="Times New Roman"/>
          <w:color w:val="221E1F"/>
          <w:sz w:val="26"/>
          <w:szCs w:val="26"/>
        </w:rPr>
        <w:t>Кавказстата</w:t>
      </w:r>
      <w:proofErr w:type="spellEnd"/>
      <w:r>
        <w:rPr>
          <w:rFonts w:ascii="Times New Roman" w:hAnsi="Times New Roman" w:cs="Times New Roman"/>
          <w:color w:val="221E1F"/>
          <w:sz w:val="26"/>
          <w:szCs w:val="26"/>
        </w:rPr>
        <w:t xml:space="preserve"> https://</w:t>
      </w:r>
      <w:proofErr w:type="spellStart"/>
      <w:r>
        <w:rPr>
          <w:rFonts w:ascii="Times New Roman" w:hAnsi="Times New Roman" w:cs="Times New Roman"/>
          <w:color w:val="221E1F"/>
          <w:sz w:val="26"/>
          <w:szCs w:val="26"/>
          <w:lang w:val="en-US"/>
        </w:rPr>
        <w:t>stavstat</w:t>
      </w:r>
      <w:proofErr w:type="spellEnd"/>
      <w:r>
        <w:rPr>
          <w:rFonts w:ascii="Times New Roman" w:hAnsi="Times New Roman" w:cs="Times New Roman"/>
          <w:color w:val="221E1F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color w:val="221E1F"/>
          <w:sz w:val="26"/>
          <w:szCs w:val="26"/>
          <w:lang w:val="en-US"/>
        </w:rPr>
        <w:t>gks</w:t>
      </w:r>
      <w:proofErr w:type="spellEnd"/>
      <w:r>
        <w:rPr>
          <w:rFonts w:ascii="Times New Roman" w:hAnsi="Times New Roman" w:cs="Times New Roman"/>
          <w:color w:val="221E1F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color w:val="221E1F"/>
          <w:sz w:val="26"/>
          <w:szCs w:val="26"/>
        </w:rPr>
        <w:t>ru</w:t>
      </w:r>
      <w:proofErr w:type="spellEnd"/>
      <w:r>
        <w:rPr>
          <w:rFonts w:ascii="Times New Roman" w:hAnsi="Times New Roman" w:cs="Times New Roman"/>
          <w:color w:val="221E1F"/>
          <w:sz w:val="26"/>
          <w:szCs w:val="26"/>
        </w:rPr>
        <w:t xml:space="preserve">/. </w:t>
      </w:r>
    </w:p>
    <w:p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proofErr w:type="gramStart"/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221E1F"/>
                <w:sz w:val="26"/>
                <w:szCs w:val="26"/>
                <w:lang w:val="en-US"/>
              </w:rPr>
              <w:t>x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расчет не производится</w:t>
            </w:r>
          </w:p>
        </w:tc>
      </w:tr>
      <w:tr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1E1F"/>
                <w:sz w:val="26"/>
                <w:szCs w:val="26"/>
              </w:rPr>
              <w:t>0,0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>
            <w:pPr>
              <w:pStyle w:val="Pa10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il"/>
            </w:tcBorders>
          </w:tcPr>
          <w:p>
            <w:pPr>
              <w:pStyle w:val="Pa10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значение показателя менее 0,05</w:t>
            </w:r>
          </w:p>
        </w:tc>
      </w:tr>
      <w:tr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il"/>
            </w:tcBorders>
          </w:tcPr>
          <w:p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Pa10"/>
              <w:spacing w:line="240" w:lineRule="auto"/>
            </w:pP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  <w:p>
            <w:pPr>
              <w:pStyle w:val="Default"/>
            </w:pPr>
          </w:p>
        </w:tc>
      </w:tr>
    </w:tbl>
    <w:p>
      <w:pPr>
        <w:rPr>
          <w:rFonts w:ascii="Times New Roman" w:hAnsi="Times New Roman" w:cs="Times New Roman"/>
          <w:sz w:val="26"/>
          <w:szCs w:val="26"/>
        </w:rPr>
      </w:pPr>
    </w:p>
    <w:sectPr>
      <w:headerReference w:type="default" r:id="rId7"/>
      <w:headerReference w:type="first" r:id="rId8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612095"/>
      <w:docPartObj>
        <w:docPartGallery w:val="Page Numbers (Top of Page)"/>
        <w:docPartUnique/>
      </w:docPartObj>
    </w:sdtPr>
    <w:sdtContent>
      <w:p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f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Бердяева Таня Аслангериевна</cp:lastModifiedBy>
  <cp:revision>5</cp:revision>
  <cp:lastPrinted>2022-09-07T08:43:00Z</cp:lastPrinted>
  <dcterms:created xsi:type="dcterms:W3CDTF">2022-09-26T12:31:00Z</dcterms:created>
  <dcterms:modified xsi:type="dcterms:W3CDTF">2022-11-08T11:37:00Z</dcterms:modified>
</cp:coreProperties>
</file>